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inline distB="114300" distT="114300" distL="114300" distR="114300">
            <wp:extent cx="5734050" cy="128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SOCIAL MEDIA STRATEGIES: OLTRE 1200 PRESENZE PER L’EVENTO DEDICATO AI PROFESSIONISTI DEL SOCIAL MEDIA MARKETING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L’evento di Search On Media Group, azienda già ideatrice del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Web Marketing Festival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riparte nelle sale del Palacongressi di Rimini con un programma ricco di contributi formativi di alto livello, opportunità professionali e dibattiti sull’uso consapevole dei social.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Apre oggi i battenti il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Social Media Strategies 2017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evento formativo di Search On Media Group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dedicato ai professionisti del Social Media Marketing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Giunto alla sua quinta edizione, l’appuntamento si presenta ancora una volta ricco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novità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davanti agli occhi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oltre 1200 partecipanti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dalla possibilità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oltre 100 giornalisti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ricevere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crediti formativi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un inedito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Social Media Game, passando per il Digital Job Placement,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 servizio di recruitment a cura del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Web Marketing Festival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dedicato alla professione del Social Media Manager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e ospitato, per la prima volta, durante la due giorni.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 fianco della formazione, concreta, continua e condivisa, torna l’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area espositiva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centro nevralgico per momenti di networking e confronto assieme ai più importanti operatori e key player del mondo digitale.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Negli ultimi anni abbiamo visto evolvere queste piattaforme: con loro è cambiato non solo il modo di approcciarsi alla comunicazione, ma anche il comportamento stesso delle persone e delle organizzazioni. Gli uomini, le aziende, le istituzioni, ad oggi, hanno raggiunto una maturità tale da permettergli di utilizzare in modo corretto e consapevole questi strumenti di interazione. Questo evento nasce con l’obiettivo di sottolineare quanto la professione del Social Media Manager abbia un valore educativo e sia importante per la costruzione della società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”, ha commentato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Cosmano Lombardo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Founder e CEO di Search On Media Group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. “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Abbiamo trasformato la vita in un palcoscenico globale condiviso con 2 miliardi di soggetti, dove tutti siamo attori nella nostra sceneggiatura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LE COORDINATE: FORMAZIONE DI QUALITA’ E SU MISURA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formazione professionale di alta qualità rimane la bussola che guiderà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social media manager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blogger e giornalisti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freelance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startupper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all’interno delle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 sale tematiche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dove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60 professionisti ed esperti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spicco del settore daranno il loro contributo per dar vita a importanti momenti di approfondimento e networking. Oltre a interventi formativi di carattere tecnico, spazio anche all’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intrattenimento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 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dibattiti improntati dedicati alla necessità - anche per i professionisti dei social media -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promuovere un utilizzo responsabile e consapevole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questi importanti strumenti digitali.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Occhi puntati sulle tematiche che caratterizzeranno la due giorni, tra speech strategici, operativi 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case studies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Facebook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Twitter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 format, concreto e rinnovato, dell’analisi di casi reali coinvolgerà direttamente anche gli altri temi fondamentali al centro del Social Media Strategies 2017: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Content e Strategy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Social Advertising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Tool e Analitica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E ancora: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Chatbot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Video e Visual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Messaggistica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tutti i principali social network fondamentali per i vari settori professionali, tra cui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Instagram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YouTube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LinkedIn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favorire l’orientamento formativo all’interno delle sale, quest’anno sono state individuati percorsi tematici ad hoc, 5 nello specifico: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Driven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Conversion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Funnel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Local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Community Management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Brand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ALCUNI PROTAGONISTI DELLA DUE GIORNI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Cosmano Lombardo -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Founder &amp; CEO di Search On Media Group,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Giorgio Taverniti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Founder &amp;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COO Area Community di Search On Media Group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danno il via all’evento commentando, rigorosamente in chiave social, gli avvenimenti digitali più importanti del 2017 ribadendo l’importanza di un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uso responsabile dei social media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Che cosa sta succedendo ai Social Media?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”, è la domanda alla quale proverà a rispondere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Andrea Lamperti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Direttore Osservatori Internet and Media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presentando lo stato dell’arte del mondo social attraverso una serie di dati che fotografano il mercato del Social Advertising. “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Facebook Analytics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”, invece, sarà il focus dell’intervento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Marco Quadrella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Area Consulenza Search On Media Group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 secondo giorno ad aprire i lavori in Sala Plenaria sarà la volta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Federica Angeli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giornalista di Repubblica, da anni sotto scorta, per le sue inchieste sulla mafia: al centro del suo intervento l’importanza della community concepita come “scorta mediatica” in grado di diffondere i temi della legalità attraverso i social network.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Andrea Boscaro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Simone Bonavita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Mauro Lupi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moderati da Cosmano Lombardo, discuteranno infine su un tema di strettissima attualità, la Professione del Social Media Manager.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Contatti ufficio stampa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color w:val="1155cc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&gt; </w:t>
      </w:r>
      <w:r w:rsidDel="00000000" w:rsidR="00000000" w:rsidRPr="00000000">
        <w:rPr>
          <w:rFonts w:ascii="Cambria" w:cs="Cambria" w:eastAsia="Cambria" w:hAnsi="Cambria"/>
          <w:i w:val="1"/>
          <w:color w:val="1155cc"/>
          <w:rtl w:val="0"/>
        </w:rPr>
        <w:t xml:space="preserve">press@social-media-strategies.it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&gt; 0510951294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Search On Media Group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Search On Media Group è un gruppo aziendale nato nel 2007 che si occupa sia di consulenza strategica e operativa, sia di formazione grazie a eventi di rilievo nazionale e internazionale sul digitale. Tra questi, in particolare, spicca il Web Marketing Festival, l’evento italiano più completo sul digitale. Attualmente sono oltre 200.000 le persone formate, online e offline, sul Digital Marketing. Il Gruppo, guidato dal CEO Cosmano Lombardo, si articola in 3 business unit: Consulting, Education e Network. La mission, dopo una crescente e rapida evoluzione della società, è rimasta invariata: creare un sistema di valore tra i diversi soggetti che operano nel mercato italiano ed estero, per sfruttare le opportunità nate con il digitale. Oggi Search On conta tra i suoi partner importanti realtà, italiane e internazionali, appartenenti a vari settori: dal mondo non profit a quello istituzionale, fino a multinazionali e grandi gruppi editoriali.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